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0B9" w:rsidRPr="00B566F4" w:rsidRDefault="00A660B9" w:rsidP="00B566F4">
      <w:pPr>
        <w:jc w:val="center"/>
        <w:rPr>
          <w:b/>
          <w:sz w:val="32"/>
          <w:szCs w:val="32"/>
        </w:rPr>
      </w:pPr>
      <w:r w:rsidRPr="00B566F4">
        <w:rPr>
          <w:b/>
          <w:sz w:val="32"/>
          <w:szCs w:val="32"/>
        </w:rPr>
        <w:t>ПРАВИТЕЛЬСТВО ЯРОСЛАВСКОЙ ОБЛАСТИ</w:t>
      </w:r>
    </w:p>
    <w:p w:rsidR="00A660B9" w:rsidRPr="00B566F4" w:rsidRDefault="00A660B9" w:rsidP="00B566F4">
      <w:pPr>
        <w:jc w:val="center"/>
        <w:rPr>
          <w:b/>
          <w:sz w:val="32"/>
          <w:szCs w:val="32"/>
        </w:rPr>
      </w:pPr>
    </w:p>
    <w:p w:rsidR="00A660B9" w:rsidRPr="00B566F4" w:rsidRDefault="00A660B9" w:rsidP="00B566F4">
      <w:pPr>
        <w:jc w:val="center"/>
        <w:rPr>
          <w:sz w:val="32"/>
          <w:szCs w:val="32"/>
        </w:rPr>
      </w:pPr>
      <w:r w:rsidRPr="00B566F4">
        <w:rPr>
          <w:b/>
          <w:sz w:val="32"/>
          <w:szCs w:val="32"/>
        </w:rPr>
        <w:t>ПОСТАНОВЛЕНИЕ</w:t>
      </w:r>
    </w:p>
    <w:p w:rsidR="001B6AAD" w:rsidRPr="00A660B9" w:rsidRDefault="001B6AAD" w:rsidP="001B6AAD">
      <w:pPr>
        <w:jc w:val="both"/>
        <w:rPr>
          <w:rFonts w:cs="Times New Roman"/>
          <w:szCs w:val="28"/>
        </w:rPr>
      </w:pPr>
    </w:p>
    <w:p w:rsidR="001B6AAD" w:rsidRDefault="00A660B9" w:rsidP="00A660B9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01.09.2015 № 974-п</w:t>
      </w:r>
    </w:p>
    <w:p w:rsidR="00BB38FE" w:rsidRDefault="00A660B9" w:rsidP="00A660B9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487AC7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переводе земельного </w:t>
      </w:r>
      <w:r w:rsidR="00A660B9">
        <w:rPr>
          <w:rFonts w:cs="Times New Roman"/>
          <w:szCs w:val="28"/>
        </w:rPr>
        <w:t>участка из </w:t>
      </w:r>
      <w:r>
        <w:rPr>
          <w:rFonts w:cs="Times New Roman"/>
          <w:szCs w:val="28"/>
        </w:rPr>
        <w:t xml:space="preserve">категории земель сельскохозяйственного </w:t>
      </w:r>
      <w:r w:rsidR="00A660B9">
        <w:rPr>
          <w:rFonts w:cs="Times New Roman"/>
          <w:szCs w:val="28"/>
        </w:rPr>
        <w:t>назначения </w:t>
      </w:r>
      <w:r>
        <w:rPr>
          <w:rFonts w:cs="Times New Roman"/>
          <w:szCs w:val="28"/>
        </w:rPr>
        <w:t>в категорию земель промышленности и иного специального назначения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487AC7" w:rsidRPr="00487AC7" w:rsidRDefault="00487AC7" w:rsidP="00487AC7">
      <w:pPr>
        <w:widowControl w:val="0"/>
        <w:shd w:val="clear" w:color="auto" w:fill="FFFFFF"/>
        <w:suppressAutoHyphens/>
        <w:autoSpaceDE w:val="0"/>
        <w:ind w:left="11" w:firstLine="698"/>
        <w:jc w:val="both"/>
        <w:rPr>
          <w:rFonts w:cs="Times New Roman"/>
          <w:color w:val="000000"/>
          <w:szCs w:val="28"/>
          <w:lang w:eastAsia="ar-SA"/>
        </w:rPr>
      </w:pPr>
      <w:r w:rsidRPr="00487AC7">
        <w:rPr>
          <w:rFonts w:cs="Times New Roman"/>
          <w:color w:val="000000"/>
          <w:szCs w:val="28"/>
          <w:lang w:eastAsia="ar-SA"/>
        </w:rPr>
        <w:t>В соответствии с Земельным кодексом Российской Федерации, Федеральным законом от 21 декабря 2004 года № 172-ФЗ «О переводе земель или земельных участков из одной категории в другую», на основании ходатайства общества с ограниченной ответственностью «ВИСТА», а также материалов, обосновывающих перевод земельного участка,</w:t>
      </w:r>
    </w:p>
    <w:p w:rsidR="00487AC7" w:rsidRPr="00487AC7" w:rsidRDefault="00487AC7" w:rsidP="00487AC7">
      <w:pPr>
        <w:widowControl w:val="0"/>
        <w:shd w:val="clear" w:color="auto" w:fill="FFFFFF"/>
        <w:suppressAutoHyphens/>
        <w:autoSpaceDE w:val="0"/>
        <w:ind w:firstLine="0"/>
        <w:jc w:val="both"/>
        <w:rPr>
          <w:rFonts w:cs="Times New Roman"/>
          <w:color w:val="000000"/>
          <w:szCs w:val="28"/>
          <w:lang w:eastAsia="ar-SA"/>
        </w:rPr>
      </w:pPr>
      <w:r w:rsidRPr="00487AC7">
        <w:rPr>
          <w:rFonts w:cs="Times New Roman"/>
          <w:color w:val="000000"/>
          <w:szCs w:val="28"/>
          <w:lang w:eastAsia="ar-SA"/>
        </w:rPr>
        <w:t>ПРАВИТЕЛЬСТВО ОБЛАСТИ ПОСТАНОВЛЯЕТ:</w:t>
      </w:r>
    </w:p>
    <w:p w:rsidR="00487AC7" w:rsidRDefault="00487AC7" w:rsidP="00487AC7">
      <w:pPr>
        <w:widowControl w:val="0"/>
        <w:shd w:val="clear" w:color="auto" w:fill="FFFFFF"/>
        <w:suppressAutoHyphens/>
        <w:autoSpaceDE w:val="0"/>
        <w:ind w:left="11" w:right="-1" w:firstLine="698"/>
        <w:jc w:val="both"/>
        <w:rPr>
          <w:rFonts w:cs="Times New Roman"/>
          <w:szCs w:val="28"/>
          <w:lang w:eastAsia="ar-SA"/>
        </w:rPr>
      </w:pPr>
      <w:r w:rsidRPr="00487AC7">
        <w:rPr>
          <w:rFonts w:cs="Times New Roman"/>
          <w:color w:val="000000"/>
          <w:szCs w:val="28"/>
          <w:lang w:eastAsia="ar-SA"/>
        </w:rPr>
        <w:t xml:space="preserve">1. Перевести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земельный участок с кадастровым номером </w:t>
      </w:r>
      <w:r w:rsidRPr="00487AC7">
        <w:rPr>
          <w:rFonts w:cs="Times New Roman"/>
          <w:szCs w:val="28"/>
          <w:lang w:eastAsia="ar-SA"/>
        </w:rPr>
        <w:t>76:17:168701:894, площадью 10000</w:t>
      </w:r>
      <w:r w:rsidRPr="00487AC7">
        <w:rPr>
          <w:rFonts w:cs="Times New Roman"/>
          <w:color w:val="000000"/>
          <w:szCs w:val="28"/>
          <w:lang w:eastAsia="ar-SA"/>
        </w:rPr>
        <w:t xml:space="preserve"> квадратных метров, местоположение которого установлено относительно ориентира, расположенного в границах участка, почтовый адрес ориентира: </w:t>
      </w:r>
      <w:r w:rsidRPr="00487AC7">
        <w:rPr>
          <w:rFonts w:cs="Times New Roman"/>
          <w:szCs w:val="28"/>
          <w:lang w:eastAsia="ar-SA"/>
        </w:rPr>
        <w:t>Ярославская область, Ярославский район, Бекреневский сельский округ</w:t>
      </w:r>
      <w:r w:rsidRPr="00487AC7">
        <w:rPr>
          <w:rFonts w:cs="Times New Roman"/>
          <w:color w:val="000000"/>
          <w:szCs w:val="28"/>
          <w:lang w:eastAsia="ar-SA"/>
        </w:rPr>
        <w:t>, в границах, указанных в кадастровой выписке о земельном участке</w:t>
      </w:r>
      <w:r w:rsidRPr="00487AC7">
        <w:rPr>
          <w:rFonts w:cs="Times New Roman"/>
          <w:szCs w:val="28"/>
          <w:lang w:eastAsia="ar-SA"/>
        </w:rPr>
        <w:t>.</w:t>
      </w:r>
    </w:p>
    <w:p w:rsidR="00BB38FE" w:rsidRDefault="00487AC7" w:rsidP="00487AC7">
      <w:pPr>
        <w:widowControl w:val="0"/>
        <w:shd w:val="clear" w:color="auto" w:fill="FFFFFF"/>
        <w:suppressAutoHyphens/>
        <w:autoSpaceDE w:val="0"/>
        <w:ind w:left="11" w:right="-1" w:firstLine="698"/>
        <w:jc w:val="both"/>
        <w:rPr>
          <w:rFonts w:cs="Times New Roman"/>
          <w:szCs w:val="28"/>
          <w:lang w:eastAsia="ar-SA"/>
        </w:rPr>
      </w:pPr>
      <w:r w:rsidRPr="00487AC7">
        <w:rPr>
          <w:rFonts w:cs="Times New Roman"/>
          <w:color w:val="000000"/>
          <w:szCs w:val="28"/>
          <w:lang w:eastAsia="ar-SA"/>
        </w:rPr>
        <w:t xml:space="preserve">2. </w:t>
      </w:r>
      <w:r w:rsidRPr="00487AC7">
        <w:t>Контроль за исполнением постановления возложить на заместителя Председателя Правительства области, курирующего вопросы финансов, имущества, государственных закупок.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Pr="003D1E8D" w:rsidRDefault="00631ABE" w:rsidP="00F24227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Председатель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B555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Правительства </w:t>
      </w:r>
      <w:r w:rsidR="00B55589">
        <w:rPr>
          <w:rFonts w:cs="Times New Roman"/>
          <w:szCs w:val="28"/>
        </w:rPr>
        <w:t>области</w:t>
      </w:r>
      <w:r w:rsidR="00B55589">
        <w:rPr>
          <w:rFonts w:cs="Times New Roman"/>
          <w:szCs w:val="28"/>
        </w:rPr>
        <w:tab/>
      </w:r>
      <w:r>
        <w:rPr>
          <w:rFonts w:cs="Times New Roman"/>
          <w:szCs w:val="28"/>
        </w:rPr>
        <w:t>А.Л</w:t>
      </w:r>
      <w:r w:rsidR="00BB38F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Князьков</w:t>
      </w:r>
    </w:p>
    <w:p w:rsidR="00E1407E" w:rsidRPr="003D1E8D" w:rsidRDefault="00B45B11" w:rsidP="00B45B11">
      <w:pPr>
        <w:jc w:val="both"/>
      </w:pPr>
      <w:r>
        <w:br/>
      </w: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DB8" w:rsidRDefault="005F0DB8" w:rsidP="00CF5840">
      <w:r>
        <w:separator/>
      </w:r>
    </w:p>
  </w:endnote>
  <w:endnote w:type="continuationSeparator" w:id="0">
    <w:p w:rsidR="005F0DB8" w:rsidRDefault="005F0DB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B45B11" w:rsidTr="00B45B11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B45B11" w:rsidRPr="00B45B11" w:rsidRDefault="00B45B11" w:rsidP="00B45B11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45B11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B45B11" w:rsidRPr="00B45B11" w:rsidRDefault="00B45B11" w:rsidP="00B45B11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45B11">
            <w:rPr>
              <w:rFonts w:cs="Times New Roman"/>
              <w:color w:val="808080"/>
              <w:sz w:val="18"/>
            </w:rPr>
            <w:t xml:space="preserve">Страница </w:t>
          </w:r>
          <w:r w:rsidRPr="00B45B11">
            <w:rPr>
              <w:rFonts w:cs="Times New Roman"/>
              <w:color w:val="808080"/>
              <w:sz w:val="18"/>
            </w:rPr>
            <w:fldChar w:fldCharType="begin"/>
          </w:r>
          <w:r w:rsidRPr="00B45B11">
            <w:rPr>
              <w:rFonts w:cs="Times New Roman"/>
              <w:color w:val="808080"/>
              <w:sz w:val="18"/>
            </w:rPr>
            <w:instrText xml:space="preserve"> PAGE </w:instrText>
          </w:r>
          <w:r w:rsidRPr="00B45B11">
            <w:rPr>
              <w:rFonts w:cs="Times New Roman"/>
              <w:color w:val="808080"/>
              <w:sz w:val="18"/>
            </w:rPr>
            <w:fldChar w:fldCharType="separate"/>
          </w:r>
          <w:r w:rsidRPr="00B45B11">
            <w:rPr>
              <w:rFonts w:cs="Times New Roman"/>
              <w:noProof/>
              <w:color w:val="808080"/>
              <w:sz w:val="18"/>
            </w:rPr>
            <w:t>1</w:t>
          </w:r>
          <w:r w:rsidRPr="00B45B11">
            <w:rPr>
              <w:rFonts w:cs="Times New Roman"/>
              <w:color w:val="808080"/>
              <w:sz w:val="18"/>
            </w:rPr>
            <w:fldChar w:fldCharType="end"/>
          </w:r>
          <w:r w:rsidRPr="00B45B11">
            <w:rPr>
              <w:rFonts w:cs="Times New Roman"/>
              <w:color w:val="808080"/>
              <w:sz w:val="18"/>
            </w:rPr>
            <w:t xml:space="preserve"> из </w:t>
          </w:r>
          <w:r w:rsidRPr="00B45B11">
            <w:rPr>
              <w:rFonts w:cs="Times New Roman"/>
              <w:color w:val="808080"/>
              <w:sz w:val="18"/>
            </w:rPr>
            <w:fldChar w:fldCharType="begin"/>
          </w:r>
          <w:r w:rsidRPr="00B45B11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45B11">
            <w:rPr>
              <w:rFonts w:cs="Times New Roman"/>
              <w:color w:val="808080"/>
              <w:sz w:val="18"/>
            </w:rPr>
            <w:fldChar w:fldCharType="separate"/>
          </w:r>
          <w:r w:rsidRPr="00B45B11">
            <w:rPr>
              <w:rFonts w:cs="Times New Roman"/>
              <w:noProof/>
              <w:color w:val="808080"/>
              <w:sz w:val="18"/>
            </w:rPr>
            <w:t>1</w:t>
          </w:r>
          <w:r w:rsidRPr="00B45B11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B45B11" w:rsidRDefault="00810833" w:rsidP="00B45B1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B45B11" w:rsidTr="00B45B11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B45B11" w:rsidRPr="00B45B11" w:rsidRDefault="00B45B11" w:rsidP="00B45B11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B45B11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B45B11" w:rsidRPr="00B45B11" w:rsidRDefault="00B45B11" w:rsidP="00B45B11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45B11">
            <w:rPr>
              <w:rFonts w:cs="Times New Roman"/>
              <w:color w:val="808080"/>
              <w:sz w:val="18"/>
            </w:rPr>
            <w:t xml:space="preserve">Страница </w:t>
          </w:r>
          <w:r w:rsidRPr="00B45B11">
            <w:rPr>
              <w:rFonts w:cs="Times New Roman"/>
              <w:color w:val="808080"/>
              <w:sz w:val="18"/>
            </w:rPr>
            <w:fldChar w:fldCharType="begin"/>
          </w:r>
          <w:r w:rsidRPr="00B45B11">
            <w:rPr>
              <w:rFonts w:cs="Times New Roman"/>
              <w:color w:val="808080"/>
              <w:sz w:val="18"/>
            </w:rPr>
            <w:instrText xml:space="preserve"> PAGE </w:instrText>
          </w:r>
          <w:r w:rsidRPr="00B45B11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B45B11">
            <w:rPr>
              <w:rFonts w:cs="Times New Roman"/>
              <w:color w:val="808080"/>
              <w:sz w:val="18"/>
            </w:rPr>
            <w:fldChar w:fldCharType="end"/>
          </w:r>
          <w:r w:rsidRPr="00B45B11">
            <w:rPr>
              <w:rFonts w:cs="Times New Roman"/>
              <w:color w:val="808080"/>
              <w:sz w:val="18"/>
            </w:rPr>
            <w:t xml:space="preserve"> из </w:t>
          </w:r>
          <w:r w:rsidRPr="00B45B11">
            <w:rPr>
              <w:rFonts w:cs="Times New Roman"/>
              <w:color w:val="808080"/>
              <w:sz w:val="18"/>
            </w:rPr>
            <w:fldChar w:fldCharType="begin"/>
          </w:r>
          <w:r w:rsidRPr="00B45B11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45B11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B45B11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B45B11" w:rsidRDefault="00810833" w:rsidP="00B45B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DB8" w:rsidRDefault="005F0DB8" w:rsidP="00CF5840">
      <w:r>
        <w:separator/>
      </w:r>
    </w:p>
  </w:footnote>
  <w:footnote w:type="continuationSeparator" w:id="0">
    <w:p w:rsidR="005F0DB8" w:rsidRDefault="005F0DB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B45B11" w:rsidRDefault="00B45B11" w:rsidP="00B45B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87AC7"/>
    <w:rsid w:val="00487DAB"/>
    <w:rsid w:val="00547508"/>
    <w:rsid w:val="00570FBB"/>
    <w:rsid w:val="005862FB"/>
    <w:rsid w:val="005D0750"/>
    <w:rsid w:val="005D4AE9"/>
    <w:rsid w:val="005F0DB8"/>
    <w:rsid w:val="005F2543"/>
    <w:rsid w:val="00604698"/>
    <w:rsid w:val="006157BF"/>
    <w:rsid w:val="00631ABE"/>
    <w:rsid w:val="007341B3"/>
    <w:rsid w:val="00737E26"/>
    <w:rsid w:val="00810833"/>
    <w:rsid w:val="008C1CB8"/>
    <w:rsid w:val="008C5C70"/>
    <w:rsid w:val="00A477F4"/>
    <w:rsid w:val="00A660B9"/>
    <w:rsid w:val="00A83D83"/>
    <w:rsid w:val="00B45B11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F0FD8"/>
    <w:rsid w:val="00E1407E"/>
    <w:rsid w:val="00EF10A2"/>
    <w:rsid w:val="00F2422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2015-08-31T20:00:00+00:00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beginactiondate xmlns="a853e5a8-fa1e-4dd3-a1b5-1604bfb35b05" xsi:nil="true"/>
    <approvaldate xmlns="081b8c99-5a1b-4ba1-9a3e-0d0cea83319e">2015-08-31T20:00:00+00:00</approvaldate>
    <bigtitle xmlns="a853e5a8-fa1e-4dd3-a1b5-1604bfb35b05">О переводе земельного участка из категории земель сельскохозяйственного назначения в категорию земель промышленности и иного специального назначения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114</meaning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99F9A4-1699-4EC0-9AC4-45E98B074583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1</Pages>
  <Words>163</Words>
  <Characters>1292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2015-09-01T14:06:00Z</dcterms:created>
  <dcterms:modified xsi:type="dcterms:W3CDTF">2015-09-01T14:06:00Z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переводе земельного участка из категории земель сельскохозяйственного назначения в категорию земель промышленности и иного специального назначения</vt:lpwstr>
  </property>
  <property fmtid="{D5CDD505-2E9C-101B-9397-08002B2CF9AE}" pid="6" name="ContentTypeId">
    <vt:lpwstr>0x0101004652DC89D47FB74683366416A31888CB</vt:lpwstr>
  </property>
</Properties>
</file>